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0"/>
        <w:jc w:val="center"/>
      </w:pPr>
      <w:r>
        <w:t xml:space="preserve">Информационная справка </w:t>
      </w:r>
    </w:p>
    <w:p>
      <w:pPr>
        <w:ind w:firstLine="0"/>
      </w:pPr>
    </w:p>
    <w:p>
      <w:pPr>
        <w:ind w:firstLine="0"/>
        <w:jc w:val="center"/>
      </w:pPr>
      <w:r>
        <w:t xml:space="preserve">Всероссийский форум молодых предпринимателей «КоммерциЯ» </w:t>
      </w:r>
    </w:p>
    <w:p>
      <w:pPr>
        <w:ind w:firstLine="0"/>
        <w:jc w:val="center"/>
      </w:pPr>
      <w:r>
        <w:t>в городе Брянске с 9 марта 2020 года по 19 апреля 2020 года</w:t>
      </w:r>
    </w:p>
    <w:p>
      <w:pPr>
        <w:ind w:firstLine="0"/>
      </w:pPr>
    </w:p>
    <w:p>
      <w:pPr>
        <w:jc w:val="both"/>
      </w:pPr>
      <w:r>
        <w:t>Всероссийский форум молодых предпринимателей «КоммерциЯ» состоится в городе Брянске с 9 марта 2020 года по 19 апреля 2020 года. Форум направлен на:</w:t>
      </w:r>
    </w:p>
    <w:p>
      <w:pPr>
        <w:jc w:val="both"/>
      </w:pPr>
      <w:r>
        <w:t>- направление 1;</w:t>
      </w:r>
    </w:p>
    <w:p>
      <w:pPr>
        <w:jc w:val="both"/>
      </w:pPr>
      <w:r>
        <w:t>- направление 2;</w:t>
      </w:r>
    </w:p>
    <w:p>
      <w:pPr>
        <w:jc w:val="both"/>
      </w:pPr>
      <w:r>
        <w:t>- направление 3;</w:t>
      </w:r>
    </w:p>
    <w:p>
      <w:pPr>
        <w:jc w:val="both"/>
      </w:pPr>
      <w:r>
        <w:t>- направление 4.</w:t>
      </w:r>
    </w:p>
    <w:p>
      <w:pPr>
        <w:jc w:val="both"/>
      </w:pPr>
      <w:r>
        <w:t>По результатам форума участники получат гранты и благодарственные письма.</w:t>
      </w:r>
    </w:p>
    <w:p>
      <w:pPr>
        <w:jc w:val="both"/>
      </w:pPr>
      <w:r>
        <w:t>Помимо этого, для участников форума предусмотрена программа, нацеленная на развитие молодежной политики регионов, а также повышения предпринимательской активности среди молодежи. Участие молодежи в форуме позволит развить полезные навыки организации и ведения бизнеса, а также интеграции деятельности коммерческих организаций в социальную сферу жизни общества.</w:t>
      </w:r>
    </w:p>
    <w:p>
      <w:pPr>
        <w:jc w:val="both"/>
      </w:pPr>
      <w:r>
        <w:t>Организационный взнос не предусмотрен. Проживание и питание оплачивает принимающая сторона. Транспортные расходы к месту проведения мероприятия и обратно за счет направляющей стороны.</w:t>
      </w:r>
      <w:bookmarkStart w:id="0" w:name="_GoBack"/>
      <w:bookmarkEnd w:id="0"/>
    </w:p>
    <w:p>
      <w:pPr>
        <w:jc w:val="both"/>
      </w:pPr>
      <w:r>
        <w:t>В 2020 году было подано более 2500 заочных заявок на участие в мероприятии (от Иркутской области 42 заявки). По результатам оценки заявок отобраны 300 лучших работ, исполнители которых приглашены на участие в очном этапе конкурса (от Иркутской области 2 представителя).</w:t>
      </w:r>
    </w:p>
    <w:sectPr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2CC707" w16cid:durableId="2223274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A92C-B91D-4CBD-9C63-F0175FC8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Олегович Яковлев</dc:creator>
  <cp:keywords/>
  <dc:description/>
  <cp:lastModifiedBy>Роман Олегович Яковлев</cp:lastModifiedBy>
  <cp:revision>6</cp:revision>
  <dcterms:created xsi:type="dcterms:W3CDTF">2020-03-23T04:17:00Z</dcterms:created>
  <dcterms:modified xsi:type="dcterms:W3CDTF">2020-03-24T06:54:00Z</dcterms:modified>
</cp:coreProperties>
</file>